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7C0" w:rsidRDefault="005B64FC" w:rsidP="006F17C0">
      <w:pPr>
        <w:pStyle w:val="Titolo1"/>
        <w:jc w:val="center"/>
        <w:rPr>
          <w:rFonts w:ascii="Felix Titling" w:hAnsi="Felix Titling"/>
          <w:color w:val="000000"/>
          <w:sz w:val="24"/>
        </w:rPr>
      </w:pPr>
      <w:r w:rsidRPr="005B64FC">
        <w:rPr>
          <w:noProof/>
          <w:color w:val="000000"/>
          <w:spacing w:val="-3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.65pt;margin-top:-17pt;width:517.5pt;height:91.45pt;z-index:251660288;visibility:visible;mso-wrap-edited:f" o:allowincell="f">
            <v:imagedata r:id="rId7" o:title=""/>
          </v:shape>
          <o:OLEObject Type="Embed" ProgID="Word.Picture.8" ShapeID="_x0000_s1026" DrawAspect="Content" ObjectID="_1580290525" r:id="rId8"/>
        </w:pict>
      </w:r>
      <w:r w:rsidR="006F17C0">
        <w:rPr>
          <w:rFonts w:ascii="Felix Titling" w:hAnsi="Felix Titling"/>
          <w:color w:val="000000"/>
        </w:rPr>
        <w:t xml:space="preserve">     COMUNE </w:t>
      </w:r>
      <w:proofErr w:type="spellStart"/>
      <w:r w:rsidR="006F17C0">
        <w:rPr>
          <w:rFonts w:ascii="Felix Titling" w:hAnsi="Felix Titling"/>
          <w:color w:val="000000"/>
        </w:rPr>
        <w:t>DI</w:t>
      </w:r>
      <w:proofErr w:type="spellEnd"/>
      <w:r w:rsidR="006F17C0">
        <w:rPr>
          <w:rFonts w:ascii="Felix Titling" w:hAnsi="Felix Titling"/>
          <w:color w:val="000000"/>
        </w:rPr>
        <w:t xml:space="preserve"> ACUTO</w:t>
      </w:r>
    </w:p>
    <w:p w:rsidR="006F17C0" w:rsidRDefault="006F17C0" w:rsidP="006F17C0">
      <w:pPr>
        <w:pStyle w:val="Titolo2"/>
      </w:pPr>
      <w:r>
        <w:t xml:space="preserve">    Provincia di Frosinone</w:t>
      </w:r>
    </w:p>
    <w:p w:rsidR="006F17C0" w:rsidRDefault="006F17C0" w:rsidP="006F17C0">
      <w:pPr>
        <w:shd w:val="clear" w:color="auto" w:fill="FFFFFF"/>
        <w:tabs>
          <w:tab w:val="left" w:leader="dot" w:pos="5160"/>
          <w:tab w:val="left" w:leader="dot" w:pos="9230"/>
        </w:tabs>
        <w:spacing w:before="562" w:line="264" w:lineRule="exact"/>
        <w:ind w:left="86"/>
        <w:jc w:val="both"/>
        <w:rPr>
          <w:color w:val="000000"/>
          <w:spacing w:val="-3"/>
          <w:sz w:val="24"/>
          <w:szCs w:val="24"/>
        </w:rPr>
      </w:pPr>
    </w:p>
    <w:p w:rsidR="006F17C0" w:rsidRDefault="006F17C0" w:rsidP="006F17C0"/>
    <w:p w:rsidR="006F17C0" w:rsidRDefault="006F17C0" w:rsidP="00B01C40">
      <w:pPr>
        <w:shd w:val="clear" w:color="auto" w:fill="FFFFFF"/>
        <w:spacing w:line="278" w:lineRule="exact"/>
        <w:ind w:left="2770" w:right="883" w:hanging="1531"/>
        <w:rPr>
          <w:b/>
          <w:bCs/>
          <w:color w:val="6C6C6C"/>
          <w:spacing w:val="-7"/>
          <w:sz w:val="24"/>
          <w:szCs w:val="24"/>
        </w:rPr>
      </w:pPr>
    </w:p>
    <w:p w:rsidR="00B01C40" w:rsidRPr="006F17C0" w:rsidRDefault="00B01C40" w:rsidP="00B01C40">
      <w:pPr>
        <w:shd w:val="clear" w:color="auto" w:fill="FFFFFF"/>
        <w:spacing w:line="278" w:lineRule="exact"/>
        <w:ind w:left="2770" w:right="883" w:hanging="1531"/>
        <w:rPr>
          <w:b/>
          <w:bCs/>
          <w:spacing w:val="-7"/>
          <w:sz w:val="24"/>
          <w:szCs w:val="24"/>
        </w:rPr>
      </w:pPr>
      <w:r w:rsidRPr="006F17C0">
        <w:rPr>
          <w:b/>
          <w:bCs/>
          <w:spacing w:val="-7"/>
          <w:sz w:val="24"/>
          <w:szCs w:val="24"/>
        </w:rPr>
        <w:t>All. 1 - Dichiarazione di insussistenza di cause di INCONFERIBILITA’</w:t>
      </w:r>
    </w:p>
    <w:p w:rsidR="00B01C40" w:rsidRPr="006F17C0" w:rsidRDefault="00B01C40" w:rsidP="00B01C40">
      <w:pPr>
        <w:shd w:val="clear" w:color="auto" w:fill="FFFFFF"/>
        <w:spacing w:line="278" w:lineRule="exact"/>
        <w:ind w:left="2770" w:right="883" w:hanging="1531"/>
        <w:jc w:val="center"/>
        <w:rPr>
          <w:b/>
        </w:rPr>
      </w:pPr>
      <w:r w:rsidRPr="006F17C0">
        <w:rPr>
          <w:b/>
          <w:bCs/>
          <w:spacing w:val="-2"/>
          <w:sz w:val="24"/>
          <w:szCs w:val="24"/>
        </w:rPr>
        <w:t xml:space="preserve">(art. 20, comma 1, del D. </w:t>
      </w:r>
      <w:proofErr w:type="spellStart"/>
      <w:r w:rsidRPr="006F17C0">
        <w:rPr>
          <w:b/>
          <w:bCs/>
          <w:spacing w:val="-2"/>
          <w:sz w:val="24"/>
          <w:szCs w:val="24"/>
        </w:rPr>
        <w:t>Lgs</w:t>
      </w:r>
      <w:proofErr w:type="spellEnd"/>
      <w:r w:rsidRPr="006F17C0">
        <w:rPr>
          <w:b/>
          <w:bCs/>
          <w:spacing w:val="-2"/>
          <w:sz w:val="24"/>
          <w:szCs w:val="24"/>
        </w:rPr>
        <w:t>. n. 39/2013)</w:t>
      </w:r>
    </w:p>
    <w:p w:rsidR="00B01C40" w:rsidRDefault="00B01C40" w:rsidP="009B2301">
      <w:pPr>
        <w:shd w:val="clear" w:color="auto" w:fill="FFFFFF"/>
        <w:tabs>
          <w:tab w:val="left" w:leader="dot" w:pos="5160"/>
          <w:tab w:val="left" w:leader="dot" w:pos="9230"/>
        </w:tabs>
        <w:spacing w:before="562" w:line="264" w:lineRule="exact"/>
        <w:ind w:left="86"/>
        <w:jc w:val="both"/>
      </w:pPr>
      <w:r>
        <w:rPr>
          <w:color w:val="000000"/>
          <w:spacing w:val="-3"/>
          <w:sz w:val="24"/>
          <w:szCs w:val="24"/>
        </w:rPr>
        <w:t xml:space="preserve">Il/La  </w:t>
      </w:r>
      <w:r w:rsidRPr="00B01C40">
        <w:rPr>
          <w:bCs/>
          <w:color w:val="000000"/>
          <w:spacing w:val="-3"/>
          <w:sz w:val="24"/>
          <w:szCs w:val="24"/>
        </w:rPr>
        <w:t>sottoscritto/a</w:t>
      </w:r>
      <w:r>
        <w:rPr>
          <w:b/>
          <w:bCs/>
          <w:color w:val="000000"/>
          <w:spacing w:val="-3"/>
          <w:sz w:val="24"/>
          <w:szCs w:val="24"/>
        </w:rPr>
        <w:t xml:space="preserve">   </w:t>
      </w:r>
      <w:r>
        <w:rPr>
          <w:b/>
          <w:bCs/>
          <w:color w:val="000000"/>
          <w:sz w:val="24"/>
          <w:szCs w:val="24"/>
        </w:rPr>
        <w:tab/>
      </w:r>
      <w:r>
        <w:rPr>
          <w:color w:val="000000"/>
          <w:spacing w:val="2"/>
          <w:sz w:val="24"/>
          <w:szCs w:val="24"/>
        </w:rPr>
        <w:t>,   nato/a  a</w:t>
      </w:r>
      <w:r>
        <w:rPr>
          <w:color w:val="000000"/>
          <w:sz w:val="24"/>
          <w:szCs w:val="24"/>
        </w:rPr>
        <w:tab/>
        <w:t xml:space="preserve">   </w:t>
      </w:r>
      <w:r>
        <w:rPr>
          <w:color w:val="000000"/>
          <w:spacing w:val="-9"/>
          <w:sz w:val="24"/>
          <w:szCs w:val="24"/>
        </w:rPr>
        <w:t>il</w:t>
      </w:r>
    </w:p>
    <w:p w:rsidR="00B01C40" w:rsidRDefault="00B01C40" w:rsidP="009B2301">
      <w:pPr>
        <w:shd w:val="clear" w:color="auto" w:fill="FFFFFF"/>
        <w:tabs>
          <w:tab w:val="left" w:leader="dot" w:pos="3571"/>
          <w:tab w:val="left" w:pos="4493"/>
          <w:tab w:val="left" w:pos="5650"/>
          <w:tab w:val="left" w:pos="7517"/>
          <w:tab w:val="left" w:pos="9379"/>
        </w:tabs>
        <w:spacing w:line="264" w:lineRule="exact"/>
        <w:ind w:left="91"/>
        <w:jc w:val="both"/>
      </w:pPr>
      <w:r>
        <w:tab/>
      </w:r>
      <w:r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7"/>
          <w:sz w:val="24"/>
          <w:szCs w:val="24"/>
        </w:rPr>
        <w:t>con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6"/>
          <w:sz w:val="24"/>
          <w:szCs w:val="24"/>
        </w:rPr>
        <w:t>riferimento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3"/>
          <w:sz w:val="24"/>
          <w:szCs w:val="24"/>
        </w:rPr>
        <w:t>all'incarico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4"/>
          <w:sz w:val="24"/>
          <w:szCs w:val="24"/>
        </w:rPr>
        <w:t>di</w:t>
      </w:r>
    </w:p>
    <w:p w:rsidR="00B01C40" w:rsidRDefault="00B01C40" w:rsidP="009B2301">
      <w:pPr>
        <w:shd w:val="clear" w:color="auto" w:fill="FFFFFF"/>
        <w:tabs>
          <w:tab w:val="left" w:leader="dot" w:pos="4584"/>
        </w:tabs>
        <w:spacing w:before="10" w:line="264" w:lineRule="exact"/>
        <w:ind w:left="86"/>
        <w:jc w:val="both"/>
      </w:pPr>
      <w:r>
        <w:tab/>
      </w:r>
      <w:r>
        <w:rPr>
          <w:color w:val="000000"/>
          <w:spacing w:val="2"/>
          <w:sz w:val="24"/>
          <w:szCs w:val="24"/>
        </w:rPr>
        <w:t>conferito   con   decreto    sindacale   n.........    del</w:t>
      </w:r>
    </w:p>
    <w:p w:rsidR="00B01C40" w:rsidRDefault="00B01C40" w:rsidP="009B2301">
      <w:pPr>
        <w:shd w:val="clear" w:color="auto" w:fill="FFFFFF"/>
        <w:tabs>
          <w:tab w:val="left" w:leader="dot" w:pos="2222"/>
          <w:tab w:val="left" w:leader="dot" w:pos="6168"/>
        </w:tabs>
        <w:spacing w:before="5"/>
        <w:ind w:left="86"/>
        <w:jc w:val="both"/>
      </w:pPr>
      <w:r>
        <w:tab/>
      </w:r>
      <w:proofErr w:type="spellStart"/>
      <w:r>
        <w:rPr>
          <w:color w:val="000000"/>
          <w:spacing w:val="-3"/>
          <w:sz w:val="24"/>
          <w:szCs w:val="24"/>
        </w:rPr>
        <w:t>prot</w:t>
      </w:r>
      <w:proofErr w:type="spellEnd"/>
      <w:r>
        <w:rPr>
          <w:color w:val="000000"/>
          <w:spacing w:val="-3"/>
          <w:sz w:val="24"/>
          <w:szCs w:val="24"/>
        </w:rPr>
        <w:t>. n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8"/>
          <w:sz w:val="24"/>
          <w:szCs w:val="24"/>
        </w:rPr>
        <w:t>,..;</w:t>
      </w:r>
    </w:p>
    <w:p w:rsidR="00B01C40" w:rsidRDefault="00B01C40" w:rsidP="009B2301">
      <w:pPr>
        <w:shd w:val="clear" w:color="auto" w:fill="FFFFFF"/>
        <w:spacing w:before="274" w:line="274" w:lineRule="exact"/>
        <w:ind w:left="43" w:right="14"/>
        <w:jc w:val="both"/>
      </w:pPr>
      <w:r>
        <w:rPr>
          <w:color w:val="000000"/>
          <w:spacing w:val="-3"/>
          <w:sz w:val="24"/>
          <w:szCs w:val="24"/>
        </w:rPr>
        <w:t>Consapevole della responsabilit</w:t>
      </w:r>
      <w:r>
        <w:rPr>
          <w:rFonts w:eastAsia="Times New Roman"/>
          <w:color w:val="000000"/>
          <w:spacing w:val="-3"/>
          <w:sz w:val="24"/>
          <w:szCs w:val="24"/>
        </w:rPr>
        <w:t xml:space="preserve">à penale cui può incorrere, ex art. 76 D.P.R. n. 445/2000, in caso di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dichiarazioni mendaci o comunque, non rispondenti a verità, ai sensi </w:t>
      </w:r>
      <w:r w:rsidRPr="00B01C40">
        <w:rPr>
          <w:rFonts w:eastAsia="Times New Roman"/>
          <w:bCs/>
          <w:color w:val="000000"/>
          <w:spacing w:val="-1"/>
          <w:sz w:val="24"/>
          <w:szCs w:val="24"/>
        </w:rPr>
        <w:t>dell'art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.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47 del medesimo </w:t>
      </w:r>
      <w:r>
        <w:rPr>
          <w:rFonts w:eastAsia="Times New Roman"/>
          <w:color w:val="000000"/>
          <w:spacing w:val="-2"/>
          <w:sz w:val="24"/>
          <w:szCs w:val="24"/>
        </w:rPr>
        <w:t>articolo;</w:t>
      </w:r>
    </w:p>
    <w:p w:rsidR="00B01C40" w:rsidRDefault="00B01C40" w:rsidP="009B2301">
      <w:pPr>
        <w:shd w:val="clear" w:color="auto" w:fill="FFFFFF"/>
        <w:spacing w:before="283" w:line="269" w:lineRule="exact"/>
        <w:jc w:val="both"/>
      </w:pPr>
      <w:r>
        <w:rPr>
          <w:color w:val="000000"/>
          <w:spacing w:val="-3"/>
          <w:sz w:val="24"/>
          <w:szCs w:val="24"/>
        </w:rPr>
        <w:t>Richiamato:</w:t>
      </w:r>
    </w:p>
    <w:p w:rsidR="00B01C40" w:rsidRDefault="00B01C40" w:rsidP="009B2301">
      <w:pPr>
        <w:shd w:val="clear" w:color="auto" w:fill="FFFFFF"/>
        <w:spacing w:line="269" w:lineRule="exact"/>
        <w:ind w:left="14" w:right="29"/>
        <w:jc w:val="both"/>
      </w:pPr>
      <w:r>
        <w:rPr>
          <w:color w:val="000000"/>
          <w:spacing w:val="2"/>
          <w:sz w:val="24"/>
          <w:szCs w:val="24"/>
        </w:rPr>
        <w:t xml:space="preserve">il decreto legislativo 8 aprile 2013 numero 39 "Disposizioni in materia di </w:t>
      </w:r>
      <w:proofErr w:type="spellStart"/>
      <w:r>
        <w:rPr>
          <w:color w:val="000000"/>
          <w:spacing w:val="2"/>
          <w:sz w:val="24"/>
          <w:szCs w:val="24"/>
        </w:rPr>
        <w:t>inconferibilità</w:t>
      </w:r>
      <w:proofErr w:type="spellEnd"/>
      <w:r>
        <w:rPr>
          <w:rFonts w:eastAsia="Times New Roman"/>
          <w:color w:val="000000"/>
          <w:spacing w:val="2"/>
          <w:sz w:val="24"/>
          <w:szCs w:val="24"/>
        </w:rPr>
        <w:t xml:space="preserve"> e 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incompatibilità di incarichi presso le pubbliche amministrazioni e presso gli enti privati in controllo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pubblico, a norma </w:t>
      </w:r>
      <w:r w:rsidRPr="00B01C40">
        <w:rPr>
          <w:rFonts w:eastAsia="Times New Roman"/>
          <w:bCs/>
          <w:color w:val="000000"/>
          <w:spacing w:val="-1"/>
          <w:sz w:val="24"/>
          <w:szCs w:val="24"/>
        </w:rPr>
        <w:t>dell'art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.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1 </w:t>
      </w:r>
      <w:proofErr w:type="spellStart"/>
      <w:r>
        <w:rPr>
          <w:rFonts w:eastAsia="Times New Roman"/>
          <w:color w:val="000000"/>
          <w:spacing w:val="-1"/>
          <w:sz w:val="24"/>
          <w:szCs w:val="24"/>
        </w:rPr>
        <w:t>co</w:t>
      </w:r>
      <w:proofErr w:type="spellEnd"/>
      <w:r>
        <w:rPr>
          <w:rFonts w:eastAsia="Times New Roman"/>
          <w:color w:val="000000"/>
          <w:spacing w:val="-1"/>
          <w:sz w:val="24"/>
          <w:szCs w:val="24"/>
        </w:rPr>
        <w:t>. 49 e 50 deità legge 6 novembre 2012 numero 190";</w:t>
      </w:r>
    </w:p>
    <w:p w:rsidR="00B01C40" w:rsidRDefault="00B01C40" w:rsidP="009B2301">
      <w:pPr>
        <w:shd w:val="clear" w:color="auto" w:fill="FFFFFF"/>
        <w:spacing w:before="274" w:line="274" w:lineRule="exact"/>
        <w:jc w:val="both"/>
      </w:pPr>
      <w:r>
        <w:rPr>
          <w:color w:val="000000"/>
          <w:spacing w:val="-3"/>
          <w:sz w:val="24"/>
          <w:szCs w:val="24"/>
        </w:rPr>
        <w:t>Preso atto che:</w:t>
      </w:r>
    </w:p>
    <w:p w:rsidR="00B01C40" w:rsidRDefault="00B01C40" w:rsidP="009B2301">
      <w:pPr>
        <w:shd w:val="clear" w:color="auto" w:fill="FFFFFF"/>
        <w:spacing w:line="274" w:lineRule="exact"/>
        <w:ind w:right="34"/>
        <w:jc w:val="both"/>
      </w:pPr>
      <w:r>
        <w:rPr>
          <w:color w:val="000000"/>
          <w:spacing w:val="-2"/>
          <w:sz w:val="24"/>
          <w:szCs w:val="24"/>
        </w:rPr>
        <w:t>l'accertamento delle condizioni ostative al conferimento degli incarichi dirigenziali dovr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à avvenire </w:t>
      </w:r>
      <w:r>
        <w:rPr>
          <w:rFonts w:eastAsia="Times New Roman"/>
          <w:color w:val="000000"/>
          <w:spacing w:val="6"/>
          <w:sz w:val="24"/>
          <w:szCs w:val="24"/>
        </w:rPr>
        <w:t xml:space="preserve">mediante verifica della dichiarazione sostitutiva di certificazione di insussistenza resa </w:t>
      </w:r>
      <w:r w:rsidRPr="00B01C40">
        <w:rPr>
          <w:rFonts w:eastAsia="Times New Roman"/>
          <w:bCs/>
          <w:color w:val="000000"/>
          <w:spacing w:val="2"/>
          <w:sz w:val="24"/>
          <w:szCs w:val="24"/>
        </w:rPr>
        <w:t>dall'interessato</w:t>
      </w:r>
      <w:r>
        <w:rPr>
          <w:rFonts w:eastAsia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eastAsia="Times New Roman"/>
          <w:color w:val="000000"/>
          <w:spacing w:val="2"/>
          <w:sz w:val="24"/>
          <w:szCs w:val="24"/>
        </w:rPr>
        <w:t xml:space="preserve">all'atto del conferimento dell'incarico, ai sensi dell'art. 20. comma 1. Tale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dichiarazione, che costituisce condizione per l'acquisizione dell'efficacia dell'incarico (art. 20. </w:t>
      </w:r>
      <w:r>
        <w:rPr>
          <w:rFonts w:eastAsia="Times New Roman"/>
          <w:color w:val="000000"/>
          <w:spacing w:val="-2"/>
          <w:sz w:val="24"/>
          <w:szCs w:val="24"/>
        </w:rPr>
        <w:t>comma 4), deve poi essere pubblicata sul sito istituzionale del Comune.</w:t>
      </w:r>
    </w:p>
    <w:p w:rsidR="00B01C40" w:rsidRDefault="00B01C40" w:rsidP="009B2301">
      <w:pPr>
        <w:shd w:val="clear" w:color="auto" w:fill="FFFFFF"/>
        <w:spacing w:before="274"/>
        <w:ind w:right="53"/>
        <w:jc w:val="both"/>
      </w:pPr>
      <w:r>
        <w:rPr>
          <w:color w:val="000000"/>
          <w:spacing w:val="48"/>
          <w:sz w:val="24"/>
          <w:szCs w:val="24"/>
        </w:rPr>
        <w:t>DICHIARA</w:t>
      </w:r>
    </w:p>
    <w:p w:rsidR="00B01C40" w:rsidRDefault="00B01C40" w:rsidP="009B2301">
      <w:pPr>
        <w:shd w:val="clear" w:color="auto" w:fill="FFFFFF"/>
        <w:spacing w:before="264" w:line="274" w:lineRule="exact"/>
        <w:ind w:left="691" w:right="58" w:hanging="331"/>
        <w:jc w:val="both"/>
      </w:pPr>
      <w:r>
        <w:rPr>
          <w:color w:val="000000"/>
          <w:spacing w:val="-2"/>
          <w:sz w:val="24"/>
          <w:szCs w:val="24"/>
        </w:rPr>
        <w:t xml:space="preserve">1 ) di non trovarsi in alcuna delle condizioni di </w:t>
      </w:r>
      <w:proofErr w:type="spellStart"/>
      <w:r>
        <w:rPr>
          <w:color w:val="000000"/>
          <w:spacing w:val="-2"/>
          <w:sz w:val="24"/>
          <w:szCs w:val="24"/>
        </w:rPr>
        <w:t>inconferibilità</w:t>
      </w:r>
      <w:proofErr w:type="spellEnd"/>
      <w:r>
        <w:rPr>
          <w:rFonts w:eastAsia="Times New Roman"/>
          <w:color w:val="000000"/>
          <w:spacing w:val="-2"/>
          <w:sz w:val="24"/>
          <w:szCs w:val="24"/>
        </w:rPr>
        <w:t xml:space="preserve"> di cui al D. </w:t>
      </w:r>
      <w:proofErr w:type="spellStart"/>
      <w:r>
        <w:rPr>
          <w:rFonts w:eastAsia="Times New Roman"/>
          <w:color w:val="000000"/>
          <w:spacing w:val="-2"/>
          <w:sz w:val="24"/>
          <w:szCs w:val="24"/>
        </w:rPr>
        <w:t>Lgs</w:t>
      </w:r>
      <w:proofErr w:type="spellEnd"/>
      <w:r>
        <w:rPr>
          <w:rFonts w:eastAsia="Times New Roman"/>
          <w:color w:val="000000"/>
          <w:spacing w:val="-2"/>
          <w:sz w:val="24"/>
          <w:szCs w:val="24"/>
        </w:rPr>
        <w:t xml:space="preserve">. 8 aprile 2013. n. 39, recante "Disposizioni in materia di </w:t>
      </w:r>
      <w:proofErr w:type="spellStart"/>
      <w:r>
        <w:rPr>
          <w:rFonts w:eastAsia="Times New Roman"/>
          <w:color w:val="000000"/>
          <w:spacing w:val="-2"/>
          <w:sz w:val="24"/>
          <w:szCs w:val="24"/>
        </w:rPr>
        <w:t>inconferibilità</w:t>
      </w:r>
      <w:proofErr w:type="spellEnd"/>
      <w:r>
        <w:rPr>
          <w:rFonts w:eastAsia="Times New Roman"/>
          <w:color w:val="000000"/>
          <w:spacing w:val="-2"/>
          <w:sz w:val="24"/>
          <w:szCs w:val="24"/>
        </w:rPr>
        <w:t xml:space="preserve"> e incompatibilità di incarichi presso le </w:t>
      </w:r>
      <w:r>
        <w:rPr>
          <w:rFonts w:eastAsia="Times New Roman"/>
          <w:color w:val="000000"/>
          <w:spacing w:val="5"/>
          <w:sz w:val="24"/>
          <w:szCs w:val="24"/>
        </w:rPr>
        <w:t xml:space="preserve">pubbliche amministrazioni e presso gli enti privati in controllo pubblico, a norma </w:t>
      </w:r>
      <w:r>
        <w:rPr>
          <w:rFonts w:eastAsia="Times New Roman"/>
          <w:color w:val="000000"/>
          <w:spacing w:val="-1"/>
          <w:sz w:val="24"/>
          <w:szCs w:val="24"/>
        </w:rPr>
        <w:t>dell'articolo I, commi 49 e 50, della legge 6 novembre 2012. n. 190."</w:t>
      </w:r>
    </w:p>
    <w:p w:rsidR="00B01C40" w:rsidRDefault="00B01C40" w:rsidP="009B2301">
      <w:pPr>
        <w:numPr>
          <w:ilvl w:val="0"/>
          <w:numId w:val="1"/>
        </w:numPr>
        <w:shd w:val="clear" w:color="auto" w:fill="FFFFFF"/>
        <w:tabs>
          <w:tab w:val="left" w:pos="677"/>
        </w:tabs>
        <w:spacing w:before="269" w:line="274" w:lineRule="exact"/>
        <w:ind w:left="677" w:hanging="346"/>
        <w:jc w:val="both"/>
        <w:rPr>
          <w:color w:val="000000"/>
          <w:spacing w:val="-14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di essere a conoscenza dell'obbligo di comunicazione tempestiva in ordine all'insorgere di</w:t>
      </w:r>
      <w:r>
        <w:rPr>
          <w:color w:val="000000"/>
          <w:spacing w:val="1"/>
          <w:sz w:val="24"/>
          <w:szCs w:val="24"/>
        </w:rPr>
        <w:br/>
      </w:r>
      <w:r>
        <w:rPr>
          <w:color w:val="000000"/>
          <w:spacing w:val="-2"/>
          <w:sz w:val="24"/>
          <w:szCs w:val="24"/>
        </w:rPr>
        <w:t xml:space="preserve">una delle cause di </w:t>
      </w:r>
      <w:proofErr w:type="spellStart"/>
      <w:r>
        <w:rPr>
          <w:color w:val="000000"/>
          <w:spacing w:val="-2"/>
          <w:sz w:val="24"/>
          <w:szCs w:val="24"/>
        </w:rPr>
        <w:t>inconferibilità</w:t>
      </w:r>
      <w:proofErr w:type="spellEnd"/>
      <w:r>
        <w:rPr>
          <w:rFonts w:eastAsia="Times New Roman"/>
          <w:color w:val="000000"/>
          <w:spacing w:val="-2"/>
          <w:sz w:val="24"/>
          <w:szCs w:val="24"/>
        </w:rPr>
        <w:t xml:space="preserve"> di cui al D. </w:t>
      </w:r>
      <w:proofErr w:type="spellStart"/>
      <w:r>
        <w:rPr>
          <w:rFonts w:eastAsia="Times New Roman"/>
          <w:color w:val="000000"/>
          <w:spacing w:val="-2"/>
          <w:sz w:val="24"/>
          <w:szCs w:val="24"/>
        </w:rPr>
        <w:t>Lgs</w:t>
      </w:r>
      <w:proofErr w:type="spellEnd"/>
      <w:r>
        <w:rPr>
          <w:rFonts w:eastAsia="Times New Roman"/>
          <w:color w:val="000000"/>
          <w:spacing w:val="-2"/>
          <w:sz w:val="24"/>
          <w:szCs w:val="24"/>
        </w:rPr>
        <w:t>. n. 39/2013:</w:t>
      </w:r>
    </w:p>
    <w:p w:rsidR="00B01C40" w:rsidRDefault="00B01C40" w:rsidP="009B2301">
      <w:pPr>
        <w:numPr>
          <w:ilvl w:val="0"/>
          <w:numId w:val="1"/>
        </w:numPr>
        <w:shd w:val="clear" w:color="auto" w:fill="FFFFFF"/>
        <w:tabs>
          <w:tab w:val="left" w:pos="677"/>
        </w:tabs>
        <w:spacing w:before="264" w:line="278" w:lineRule="exact"/>
        <w:ind w:left="677" w:hanging="346"/>
        <w:jc w:val="both"/>
        <w:rPr>
          <w:color w:val="000000"/>
          <w:spacing w:val="-15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di essere a conoscenza che ai sensi dell'art. 20, comma 3, del D. </w:t>
      </w:r>
      <w:proofErr w:type="spellStart"/>
      <w:r>
        <w:rPr>
          <w:color w:val="000000"/>
          <w:spacing w:val="-1"/>
          <w:sz w:val="24"/>
          <w:szCs w:val="24"/>
        </w:rPr>
        <w:t>Lgs</w:t>
      </w:r>
      <w:proofErr w:type="spellEnd"/>
      <w:r>
        <w:rPr>
          <w:color w:val="000000"/>
          <w:spacing w:val="-1"/>
          <w:sz w:val="24"/>
          <w:szCs w:val="24"/>
        </w:rPr>
        <w:t>. n. 39/2013 la presente</w:t>
      </w:r>
      <w:r>
        <w:rPr>
          <w:color w:val="000000"/>
          <w:spacing w:val="-1"/>
          <w:sz w:val="24"/>
          <w:szCs w:val="24"/>
        </w:rPr>
        <w:br/>
      </w:r>
      <w:r>
        <w:rPr>
          <w:color w:val="000000"/>
          <w:spacing w:val="-2"/>
          <w:sz w:val="24"/>
          <w:szCs w:val="24"/>
        </w:rPr>
        <w:t>dichiarazione sar</w:t>
      </w:r>
      <w:r>
        <w:rPr>
          <w:rFonts w:eastAsia="Times New Roman"/>
          <w:color w:val="000000"/>
          <w:spacing w:val="-2"/>
          <w:sz w:val="24"/>
          <w:szCs w:val="24"/>
        </w:rPr>
        <w:t>à pubblicata nel sito istituzionale del Comune di Acuto</w:t>
      </w:r>
      <w:r>
        <w:rPr>
          <w:rFonts w:eastAsia="Times New Roman"/>
          <w:b/>
          <w:bCs/>
          <w:color w:val="000000"/>
          <w:spacing w:val="-2"/>
          <w:sz w:val="24"/>
          <w:szCs w:val="24"/>
        </w:rPr>
        <w:t>.</w:t>
      </w:r>
    </w:p>
    <w:p w:rsidR="00B01C40" w:rsidRDefault="00B01C40" w:rsidP="009B2301">
      <w:pPr>
        <w:shd w:val="clear" w:color="auto" w:fill="FFFFFF"/>
        <w:spacing w:before="259"/>
        <w:ind w:left="731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Il dichiarante</w:t>
      </w:r>
    </w:p>
    <w:p w:rsidR="00B01C40" w:rsidRDefault="00B01C40" w:rsidP="009B2301">
      <w:pPr>
        <w:shd w:val="clear" w:color="auto" w:fill="FFFFFF"/>
        <w:spacing w:before="259"/>
        <w:ind w:left="5664"/>
        <w:jc w:val="both"/>
      </w:pPr>
      <w:r>
        <w:rPr>
          <w:color w:val="000000"/>
          <w:spacing w:val="-1"/>
          <w:sz w:val="24"/>
          <w:szCs w:val="24"/>
        </w:rPr>
        <w:t xml:space="preserve">          </w:t>
      </w:r>
      <w:proofErr w:type="spellStart"/>
      <w:r>
        <w:rPr>
          <w:color w:val="000000"/>
          <w:spacing w:val="-1"/>
          <w:sz w:val="24"/>
          <w:szCs w:val="24"/>
        </w:rPr>
        <w:t>…………</w:t>
      </w:r>
      <w:proofErr w:type="spellEnd"/>
      <w:r>
        <w:rPr>
          <w:color w:val="000000"/>
          <w:spacing w:val="-1"/>
          <w:sz w:val="24"/>
          <w:szCs w:val="24"/>
        </w:rPr>
        <w:t>..</w:t>
      </w:r>
      <w:proofErr w:type="spellStart"/>
      <w:r>
        <w:rPr>
          <w:color w:val="000000"/>
          <w:spacing w:val="-1"/>
          <w:sz w:val="24"/>
          <w:szCs w:val="24"/>
        </w:rPr>
        <w:t>………………………</w:t>
      </w:r>
      <w:proofErr w:type="spellEnd"/>
      <w:r>
        <w:rPr>
          <w:color w:val="000000"/>
          <w:spacing w:val="-1"/>
          <w:sz w:val="24"/>
          <w:szCs w:val="24"/>
        </w:rPr>
        <w:t>.</w:t>
      </w:r>
    </w:p>
    <w:p w:rsidR="006F17C0" w:rsidRDefault="00B01C40" w:rsidP="006F17C0">
      <w:pPr>
        <w:shd w:val="clear" w:color="auto" w:fill="FFFFFF"/>
        <w:spacing w:before="552"/>
        <w:ind w:left="662"/>
        <w:jc w:val="both"/>
      </w:pPr>
      <w:proofErr w:type="spellStart"/>
      <w:r>
        <w:rPr>
          <w:color w:val="000000"/>
          <w:spacing w:val="-2"/>
          <w:sz w:val="24"/>
          <w:szCs w:val="24"/>
        </w:rPr>
        <w:t>Acuto…</w:t>
      </w:r>
      <w:r>
        <w:t>……………………………………………………………</w:t>
      </w:r>
      <w:proofErr w:type="spellEnd"/>
      <w:r>
        <w:t>..</w:t>
      </w:r>
    </w:p>
    <w:p w:rsidR="00065AA2" w:rsidRDefault="00065AA2" w:rsidP="006F17C0">
      <w:pPr>
        <w:shd w:val="clear" w:color="auto" w:fill="FFFFFF"/>
        <w:spacing w:before="552"/>
        <w:ind w:left="662"/>
        <w:jc w:val="both"/>
        <w:rPr>
          <w:b/>
          <w:color w:val="000000"/>
          <w:spacing w:val="4"/>
          <w:sz w:val="24"/>
          <w:szCs w:val="24"/>
        </w:rPr>
      </w:pPr>
    </w:p>
    <w:p w:rsidR="00B01C40" w:rsidRPr="006F17C0" w:rsidRDefault="00B01C40" w:rsidP="006F17C0">
      <w:pPr>
        <w:shd w:val="clear" w:color="auto" w:fill="FFFFFF"/>
        <w:spacing w:before="552"/>
        <w:ind w:left="662"/>
        <w:jc w:val="both"/>
        <w:rPr>
          <w:b/>
        </w:rPr>
      </w:pPr>
      <w:r w:rsidRPr="006F17C0">
        <w:rPr>
          <w:b/>
          <w:color w:val="000000"/>
          <w:spacing w:val="4"/>
          <w:sz w:val="24"/>
          <w:szCs w:val="24"/>
        </w:rPr>
        <w:lastRenderedPageBreak/>
        <w:t>All. 2 - Dichiarazione di insussistenza di cause di INCOMPATIBILIT</w:t>
      </w:r>
      <w:r w:rsidRPr="006F17C0">
        <w:rPr>
          <w:rFonts w:eastAsia="Times New Roman"/>
          <w:b/>
          <w:color w:val="000000"/>
          <w:spacing w:val="4"/>
          <w:sz w:val="24"/>
          <w:szCs w:val="24"/>
        </w:rPr>
        <w:t>À' –</w:t>
      </w:r>
      <w:r w:rsidR="009B2301" w:rsidRPr="006F17C0">
        <w:rPr>
          <w:rFonts w:eastAsia="Times New Roman"/>
          <w:b/>
          <w:color w:val="000000"/>
          <w:spacing w:val="4"/>
          <w:sz w:val="24"/>
          <w:szCs w:val="24"/>
        </w:rPr>
        <w:t xml:space="preserve"> </w:t>
      </w:r>
      <w:proofErr w:type="spellStart"/>
      <w:r w:rsidRPr="006F17C0">
        <w:rPr>
          <w:rFonts w:eastAsia="Times New Roman"/>
          <w:b/>
          <w:color w:val="000000"/>
          <w:spacing w:val="4"/>
          <w:sz w:val="24"/>
          <w:szCs w:val="24"/>
        </w:rPr>
        <w:t>Anno……………</w:t>
      </w:r>
      <w:proofErr w:type="spellEnd"/>
    </w:p>
    <w:p w:rsidR="00B01C40" w:rsidRPr="006F17C0" w:rsidRDefault="00B01C40" w:rsidP="009B2301">
      <w:pPr>
        <w:shd w:val="clear" w:color="auto" w:fill="FFFFFF"/>
        <w:ind w:left="154"/>
        <w:jc w:val="center"/>
        <w:rPr>
          <w:b/>
        </w:rPr>
      </w:pPr>
      <w:r w:rsidRPr="006F17C0">
        <w:rPr>
          <w:b/>
          <w:color w:val="000000"/>
          <w:spacing w:val="1"/>
          <w:sz w:val="24"/>
          <w:szCs w:val="24"/>
        </w:rPr>
        <w:t xml:space="preserve">(art. 20, comma </w:t>
      </w:r>
      <w:r w:rsidRPr="006F17C0">
        <w:rPr>
          <w:b/>
          <w:i/>
          <w:iCs/>
          <w:color w:val="000000"/>
          <w:spacing w:val="1"/>
          <w:sz w:val="24"/>
          <w:szCs w:val="24"/>
        </w:rPr>
        <w:t xml:space="preserve">2, </w:t>
      </w:r>
      <w:r w:rsidRPr="006F17C0">
        <w:rPr>
          <w:b/>
          <w:color w:val="000000"/>
          <w:spacing w:val="1"/>
          <w:sz w:val="24"/>
          <w:szCs w:val="24"/>
        </w:rPr>
        <w:t xml:space="preserve">del D. </w:t>
      </w:r>
      <w:proofErr w:type="spellStart"/>
      <w:r w:rsidRPr="006F17C0">
        <w:rPr>
          <w:b/>
          <w:color w:val="000000"/>
          <w:spacing w:val="1"/>
          <w:sz w:val="24"/>
          <w:szCs w:val="24"/>
        </w:rPr>
        <w:t>Lgs</w:t>
      </w:r>
      <w:proofErr w:type="spellEnd"/>
      <w:r w:rsidRPr="006F17C0">
        <w:rPr>
          <w:b/>
          <w:color w:val="000000"/>
          <w:spacing w:val="1"/>
          <w:sz w:val="24"/>
          <w:szCs w:val="24"/>
        </w:rPr>
        <w:t>. n. 39/2013)</w:t>
      </w:r>
    </w:p>
    <w:p w:rsidR="00B01C40" w:rsidRDefault="00B01C40" w:rsidP="009B2301">
      <w:pPr>
        <w:shd w:val="clear" w:color="auto" w:fill="FFFFFF"/>
        <w:tabs>
          <w:tab w:val="left" w:leader="dot" w:pos="4896"/>
          <w:tab w:val="left" w:leader="dot" w:pos="7752"/>
          <w:tab w:val="left" w:leader="dot" w:pos="9523"/>
        </w:tabs>
        <w:spacing w:before="547" w:line="274" w:lineRule="exact"/>
        <w:ind w:left="144"/>
        <w:jc w:val="both"/>
      </w:pPr>
      <w:r>
        <w:rPr>
          <w:color w:val="000000"/>
          <w:spacing w:val="-4"/>
          <w:sz w:val="24"/>
          <w:szCs w:val="24"/>
        </w:rPr>
        <w:t xml:space="preserve">Il/la sottoscritto/a </w:t>
      </w:r>
      <w:r>
        <w:rPr>
          <w:color w:val="000000"/>
          <w:sz w:val="24"/>
          <w:szCs w:val="24"/>
        </w:rPr>
        <w:tab/>
        <w:t xml:space="preserve"> </w:t>
      </w:r>
      <w:r>
        <w:rPr>
          <w:color w:val="000000"/>
          <w:spacing w:val="1"/>
          <w:sz w:val="24"/>
          <w:szCs w:val="24"/>
        </w:rPr>
        <w:t xml:space="preserve">nato/a a 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3"/>
          <w:sz w:val="24"/>
          <w:szCs w:val="24"/>
        </w:rPr>
        <w:t xml:space="preserve">.. il </w:t>
      </w:r>
      <w:r>
        <w:rPr>
          <w:color w:val="000000"/>
          <w:sz w:val="24"/>
          <w:szCs w:val="24"/>
        </w:rPr>
        <w:tab/>
        <w:t>.</w:t>
      </w:r>
    </w:p>
    <w:p w:rsidR="00B01C40" w:rsidRDefault="00B01C40" w:rsidP="009B2301">
      <w:pPr>
        <w:shd w:val="clear" w:color="auto" w:fill="FFFFFF"/>
        <w:tabs>
          <w:tab w:val="left" w:leader="dot" w:pos="8602"/>
        </w:tabs>
        <w:spacing w:line="274" w:lineRule="exact"/>
        <w:ind w:left="130"/>
        <w:jc w:val="both"/>
      </w:pPr>
      <w:r>
        <w:rPr>
          <w:color w:val="000000"/>
          <w:sz w:val="24"/>
          <w:szCs w:val="24"/>
        </w:rPr>
        <w:t xml:space="preserve">con      riferimento      all'incarico      di      </w:t>
      </w:r>
      <w:r>
        <w:rPr>
          <w:color w:val="000000"/>
          <w:sz w:val="24"/>
          <w:szCs w:val="24"/>
        </w:rPr>
        <w:tab/>
        <w:t xml:space="preserve">      </w:t>
      </w:r>
      <w:r>
        <w:rPr>
          <w:color w:val="000000"/>
          <w:spacing w:val="-5"/>
          <w:sz w:val="24"/>
          <w:szCs w:val="24"/>
        </w:rPr>
        <w:t>presso</w:t>
      </w:r>
    </w:p>
    <w:p w:rsidR="00B01C40" w:rsidRDefault="00B01C40" w:rsidP="009B2301">
      <w:pPr>
        <w:shd w:val="clear" w:color="auto" w:fill="FFFFFF"/>
        <w:tabs>
          <w:tab w:val="left" w:leader="dot" w:pos="1195"/>
          <w:tab w:val="left" w:leader="dot" w:pos="5275"/>
          <w:tab w:val="left" w:leader="dot" w:pos="9221"/>
        </w:tabs>
        <w:spacing w:line="274" w:lineRule="exact"/>
        <w:ind w:left="144"/>
        <w:jc w:val="both"/>
      </w:pPr>
      <w:r>
        <w:tab/>
      </w:r>
      <w:r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ab/>
        <w:t xml:space="preserve"> </w:t>
      </w:r>
      <w:r>
        <w:rPr>
          <w:color w:val="000000"/>
          <w:spacing w:val="-1"/>
          <w:sz w:val="24"/>
          <w:szCs w:val="24"/>
        </w:rPr>
        <w:t>conferito con decreto sindacale n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7"/>
          <w:sz w:val="24"/>
          <w:szCs w:val="24"/>
        </w:rPr>
        <w:t>del</w:t>
      </w:r>
    </w:p>
    <w:p w:rsidR="00B01C40" w:rsidRDefault="00B01C40" w:rsidP="009B2301">
      <w:pPr>
        <w:shd w:val="clear" w:color="auto" w:fill="FFFFFF"/>
        <w:tabs>
          <w:tab w:val="left" w:leader="dot" w:pos="2045"/>
          <w:tab w:val="left" w:leader="dot" w:pos="3936"/>
          <w:tab w:val="left" w:leader="dot" w:pos="5491"/>
        </w:tabs>
        <w:spacing w:line="274" w:lineRule="exact"/>
        <w:ind w:left="134"/>
        <w:jc w:val="both"/>
      </w:pPr>
      <w:r>
        <w:tab/>
      </w:r>
      <w:proofErr w:type="spellStart"/>
      <w:r>
        <w:rPr>
          <w:color w:val="000000"/>
          <w:spacing w:val="-4"/>
          <w:sz w:val="24"/>
          <w:szCs w:val="24"/>
        </w:rPr>
        <w:t>prot</w:t>
      </w:r>
      <w:proofErr w:type="spellEnd"/>
      <w:r>
        <w:rPr>
          <w:color w:val="000000"/>
          <w:spacing w:val="-4"/>
          <w:sz w:val="24"/>
          <w:szCs w:val="24"/>
        </w:rPr>
        <w:t>. n.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;</w:t>
      </w:r>
    </w:p>
    <w:p w:rsidR="00B01C40" w:rsidRDefault="00B01C40" w:rsidP="009B2301">
      <w:pPr>
        <w:shd w:val="clear" w:color="auto" w:fill="FFFFFF"/>
        <w:spacing w:before="274" w:line="274" w:lineRule="exact"/>
        <w:ind w:left="106" w:right="14"/>
        <w:jc w:val="both"/>
      </w:pPr>
      <w:r>
        <w:rPr>
          <w:color w:val="000000"/>
          <w:spacing w:val="-3"/>
          <w:sz w:val="24"/>
          <w:szCs w:val="24"/>
        </w:rPr>
        <w:t>Consapevole della responsabilit</w:t>
      </w:r>
      <w:r>
        <w:rPr>
          <w:rFonts w:eastAsia="Times New Roman"/>
          <w:color w:val="000000"/>
          <w:spacing w:val="-3"/>
          <w:sz w:val="24"/>
          <w:szCs w:val="24"/>
        </w:rPr>
        <w:t xml:space="preserve">à penale cui può incorrere, ex art. 76 D.P.R. n. </w:t>
      </w:r>
      <w:r w:rsidRPr="00B01C40">
        <w:rPr>
          <w:rFonts w:eastAsia="Times New Roman"/>
          <w:bCs/>
          <w:color w:val="000000"/>
          <w:spacing w:val="-3"/>
          <w:sz w:val="24"/>
          <w:szCs w:val="24"/>
        </w:rPr>
        <w:t>445/2000</w:t>
      </w:r>
      <w:r>
        <w:rPr>
          <w:rFonts w:eastAsia="Times New Roman"/>
          <w:b/>
          <w:bCs/>
          <w:color w:val="000000"/>
          <w:spacing w:val="-3"/>
          <w:sz w:val="24"/>
          <w:szCs w:val="24"/>
        </w:rPr>
        <w:t xml:space="preserve">, </w:t>
      </w:r>
      <w:r>
        <w:rPr>
          <w:rFonts w:eastAsia="Times New Roman"/>
          <w:color w:val="000000"/>
          <w:spacing w:val="-3"/>
          <w:sz w:val="24"/>
          <w:szCs w:val="24"/>
        </w:rPr>
        <w:t xml:space="preserve">in caso di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dichiarazioni mendaci o, comunque, non rispondenti a verità, ai sensi dell’art. 47 del medesimo </w:t>
      </w:r>
      <w:r>
        <w:rPr>
          <w:rFonts w:eastAsia="Times New Roman"/>
          <w:color w:val="000000"/>
          <w:spacing w:val="-4"/>
          <w:sz w:val="24"/>
          <w:szCs w:val="24"/>
        </w:rPr>
        <w:t>articolo;</w:t>
      </w:r>
    </w:p>
    <w:p w:rsidR="00B01C40" w:rsidRDefault="00B01C40" w:rsidP="009B2301">
      <w:pPr>
        <w:shd w:val="clear" w:color="auto" w:fill="FFFFFF"/>
        <w:spacing w:before="269" w:line="274" w:lineRule="exact"/>
        <w:jc w:val="both"/>
      </w:pPr>
      <w:r>
        <w:rPr>
          <w:color w:val="000000"/>
          <w:spacing w:val="-3"/>
          <w:sz w:val="24"/>
          <w:szCs w:val="24"/>
        </w:rPr>
        <w:t xml:space="preserve"> Richiamato:</w:t>
      </w:r>
    </w:p>
    <w:p w:rsidR="00B01C40" w:rsidRDefault="00B01C40" w:rsidP="009B2301">
      <w:pPr>
        <w:shd w:val="clear" w:color="auto" w:fill="FFFFFF"/>
        <w:spacing w:line="274" w:lineRule="exact"/>
        <w:ind w:left="77" w:right="14"/>
        <w:jc w:val="both"/>
      </w:pPr>
      <w:r>
        <w:rPr>
          <w:color w:val="000000"/>
          <w:spacing w:val="2"/>
          <w:sz w:val="24"/>
          <w:szCs w:val="24"/>
        </w:rPr>
        <w:t xml:space="preserve">il decreto legislativo 8 aprile 2013 numero 39 "Disposizioni in materia di </w:t>
      </w:r>
      <w:proofErr w:type="spellStart"/>
      <w:r>
        <w:rPr>
          <w:color w:val="000000"/>
          <w:spacing w:val="2"/>
          <w:sz w:val="24"/>
          <w:szCs w:val="24"/>
        </w:rPr>
        <w:t>inconferibilit</w:t>
      </w:r>
      <w:r>
        <w:rPr>
          <w:rFonts w:eastAsia="Times New Roman"/>
          <w:color w:val="000000"/>
          <w:spacing w:val="2"/>
          <w:sz w:val="24"/>
          <w:szCs w:val="24"/>
        </w:rPr>
        <w:t>à</w:t>
      </w:r>
      <w:proofErr w:type="spellEnd"/>
      <w:r>
        <w:rPr>
          <w:rFonts w:eastAsia="Times New Roman"/>
          <w:color w:val="000000"/>
          <w:spacing w:val="2"/>
          <w:sz w:val="24"/>
          <w:szCs w:val="24"/>
        </w:rPr>
        <w:t xml:space="preserve"> e </w:t>
      </w:r>
      <w:r>
        <w:rPr>
          <w:rFonts w:eastAsia="Times New Roman"/>
          <w:color w:val="000000"/>
          <w:spacing w:val="-3"/>
          <w:sz w:val="24"/>
          <w:szCs w:val="24"/>
        </w:rPr>
        <w:t xml:space="preserve">incompatibilità di incarichi presso le pubbliche amministrazioni e presso gli enti privati in controllo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pubblico, a norma dell’art. 1 </w:t>
      </w:r>
      <w:proofErr w:type="spellStart"/>
      <w:r>
        <w:rPr>
          <w:rFonts w:eastAsia="Times New Roman"/>
          <w:color w:val="000000"/>
          <w:spacing w:val="-1"/>
          <w:sz w:val="24"/>
          <w:szCs w:val="24"/>
        </w:rPr>
        <w:t>co</w:t>
      </w:r>
      <w:proofErr w:type="spellEnd"/>
      <w:r>
        <w:rPr>
          <w:rFonts w:eastAsia="Times New Roman"/>
          <w:color w:val="000000"/>
          <w:spacing w:val="-1"/>
          <w:sz w:val="24"/>
          <w:szCs w:val="24"/>
        </w:rPr>
        <w:t>. 49 e 50 della legge 6 novembre 2012 numero 190";</w:t>
      </w:r>
    </w:p>
    <w:p w:rsidR="00B01C40" w:rsidRDefault="00B01C40" w:rsidP="009B2301">
      <w:pPr>
        <w:shd w:val="clear" w:color="auto" w:fill="FFFFFF"/>
        <w:spacing w:before="269" w:line="274" w:lineRule="exact"/>
        <w:ind w:left="77"/>
        <w:jc w:val="both"/>
      </w:pPr>
      <w:r>
        <w:rPr>
          <w:color w:val="000000"/>
          <w:spacing w:val="-3"/>
          <w:sz w:val="24"/>
          <w:szCs w:val="24"/>
        </w:rPr>
        <w:t>Preso atto che:</w:t>
      </w:r>
    </w:p>
    <w:p w:rsidR="00B01C40" w:rsidRDefault="00B01C40" w:rsidP="009B2301">
      <w:pPr>
        <w:shd w:val="clear" w:color="auto" w:fill="FFFFFF"/>
        <w:spacing w:line="274" w:lineRule="exact"/>
        <w:ind w:left="77"/>
        <w:jc w:val="both"/>
      </w:pPr>
      <w:r>
        <w:rPr>
          <w:color w:val="000000"/>
          <w:spacing w:val="-1"/>
          <w:sz w:val="24"/>
          <w:szCs w:val="24"/>
        </w:rPr>
        <w:t>il comma 2 dell'articolo 20 del decreto richiamato dispone che "nel corso dell'incarico l'interessato</w:t>
      </w:r>
    </w:p>
    <w:p w:rsidR="00B01C40" w:rsidRDefault="00B01C40" w:rsidP="009B2301">
      <w:pPr>
        <w:shd w:val="clear" w:color="auto" w:fill="FFFFFF"/>
        <w:spacing w:line="274" w:lineRule="exact"/>
        <w:ind w:left="62"/>
        <w:jc w:val="both"/>
      </w:pPr>
      <w:r>
        <w:rPr>
          <w:color w:val="000000"/>
          <w:spacing w:val="-2"/>
          <w:sz w:val="24"/>
          <w:szCs w:val="24"/>
        </w:rPr>
        <w:t>presenta annualmente una dichiarazione sulla insussistenza di una delle cause di incompatibilit</w:t>
      </w:r>
      <w:r>
        <w:rPr>
          <w:rFonts w:eastAsia="Times New Roman"/>
          <w:color w:val="000000"/>
          <w:spacing w:val="-2"/>
          <w:sz w:val="24"/>
          <w:szCs w:val="24"/>
        </w:rPr>
        <w:t>à</w:t>
      </w:r>
      <w:r>
        <w:rPr>
          <w:rFonts w:eastAsia="Times New Roman"/>
          <w:color w:val="000000"/>
          <w:spacing w:val="-2"/>
          <w:sz w:val="24"/>
          <w:szCs w:val="24"/>
          <w:vertAlign w:val="superscript"/>
        </w:rPr>
        <w:t>7</w:t>
      </w:r>
      <w:r>
        <w:rPr>
          <w:rFonts w:eastAsia="Times New Roman"/>
          <w:color w:val="000000"/>
          <w:spacing w:val="-2"/>
          <w:sz w:val="24"/>
          <w:szCs w:val="24"/>
        </w:rPr>
        <w:t>';</w:t>
      </w:r>
    </w:p>
    <w:p w:rsidR="00B01C40" w:rsidRDefault="00B01C40" w:rsidP="009B2301">
      <w:pPr>
        <w:shd w:val="clear" w:color="auto" w:fill="FFFFFF"/>
        <w:spacing w:before="302"/>
        <w:ind w:left="34"/>
        <w:jc w:val="both"/>
      </w:pPr>
      <w:r>
        <w:rPr>
          <w:b/>
          <w:bCs/>
          <w:color w:val="000000"/>
          <w:spacing w:val="-4"/>
          <w:sz w:val="22"/>
          <w:szCs w:val="22"/>
        </w:rPr>
        <w:t>DICHIARO:</w:t>
      </w:r>
    </w:p>
    <w:p w:rsidR="00B01C40" w:rsidRDefault="00B01C40" w:rsidP="009B2301">
      <w:pPr>
        <w:shd w:val="clear" w:color="auto" w:fill="FFFFFF"/>
        <w:spacing w:before="264" w:line="274" w:lineRule="exact"/>
        <w:ind w:left="768" w:right="38" w:hanging="317"/>
        <w:jc w:val="both"/>
      </w:pPr>
      <w:r>
        <w:rPr>
          <w:color w:val="000000"/>
          <w:spacing w:val="1"/>
          <w:sz w:val="24"/>
          <w:szCs w:val="24"/>
        </w:rPr>
        <w:t>!) di non trovarsi in alcuna delle condizioni di incompatibilit</w:t>
      </w:r>
      <w:r>
        <w:rPr>
          <w:rFonts w:eastAsia="Times New Roman"/>
          <w:color w:val="000000"/>
          <w:spacing w:val="1"/>
          <w:sz w:val="24"/>
          <w:szCs w:val="24"/>
        </w:rPr>
        <w:t xml:space="preserve">à di cui al D. </w:t>
      </w:r>
      <w:proofErr w:type="spellStart"/>
      <w:r>
        <w:rPr>
          <w:rFonts w:eastAsia="Times New Roman"/>
          <w:color w:val="000000"/>
          <w:spacing w:val="1"/>
          <w:sz w:val="24"/>
          <w:szCs w:val="24"/>
        </w:rPr>
        <w:t>Lgs</w:t>
      </w:r>
      <w:proofErr w:type="spellEnd"/>
      <w:r>
        <w:rPr>
          <w:rFonts w:eastAsia="Times New Roman"/>
          <w:color w:val="000000"/>
          <w:spacing w:val="1"/>
          <w:sz w:val="24"/>
          <w:szCs w:val="24"/>
        </w:rPr>
        <w:t xml:space="preserve">. 8 aprile 2013. 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n. 39, recante "Disposizioni in materia di </w:t>
      </w:r>
      <w:proofErr w:type="spellStart"/>
      <w:r>
        <w:rPr>
          <w:rFonts w:eastAsia="Times New Roman"/>
          <w:color w:val="000000"/>
          <w:spacing w:val="-2"/>
          <w:sz w:val="24"/>
          <w:szCs w:val="24"/>
        </w:rPr>
        <w:t>inconferibilità</w:t>
      </w:r>
      <w:proofErr w:type="spellEnd"/>
      <w:r>
        <w:rPr>
          <w:rFonts w:eastAsia="Times New Roman"/>
          <w:color w:val="000000"/>
          <w:spacing w:val="-2"/>
          <w:sz w:val="24"/>
          <w:szCs w:val="24"/>
        </w:rPr>
        <w:t xml:space="preserve"> e incompatibilità di incarichi presso </w:t>
      </w:r>
      <w:r>
        <w:rPr>
          <w:rFonts w:eastAsia="Times New Roman"/>
          <w:color w:val="000000"/>
          <w:spacing w:val="2"/>
          <w:sz w:val="24"/>
          <w:szCs w:val="24"/>
        </w:rPr>
        <w:t xml:space="preserve">le pubbliche amministrazioni e presso gli enti privati in controllo pubblico, a norma </w:t>
      </w:r>
      <w:r>
        <w:rPr>
          <w:rFonts w:eastAsia="Times New Roman"/>
          <w:color w:val="000000"/>
          <w:spacing w:val="-1"/>
          <w:sz w:val="24"/>
          <w:szCs w:val="24"/>
        </w:rPr>
        <w:t>dell'articolo 1. commi 49 e 50, della legge 6 novembre 2012. n. 190/'</w:t>
      </w:r>
    </w:p>
    <w:p w:rsidR="00B01C40" w:rsidRDefault="00B01C40" w:rsidP="009B2301">
      <w:pPr>
        <w:numPr>
          <w:ilvl w:val="0"/>
          <w:numId w:val="2"/>
        </w:numPr>
        <w:shd w:val="clear" w:color="auto" w:fill="FFFFFF"/>
        <w:tabs>
          <w:tab w:val="left" w:pos="754"/>
        </w:tabs>
        <w:spacing w:before="259" w:line="283" w:lineRule="exact"/>
        <w:ind w:left="754" w:hanging="360"/>
        <w:jc w:val="both"/>
        <w:rPr>
          <w:color w:val="000000"/>
          <w:spacing w:val="-14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di essere a conoscenza dell'obbligo di comunicazione tempestiva in ordine all'insorgere di</w:t>
      </w:r>
      <w:r>
        <w:rPr>
          <w:color w:val="000000"/>
          <w:spacing w:val="1"/>
          <w:sz w:val="24"/>
          <w:szCs w:val="24"/>
        </w:rPr>
        <w:br/>
      </w:r>
      <w:r>
        <w:rPr>
          <w:color w:val="000000"/>
          <w:spacing w:val="-2"/>
          <w:sz w:val="24"/>
          <w:szCs w:val="24"/>
        </w:rPr>
        <w:t>una delle cause di incompatibilit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à di cui al D. </w:t>
      </w:r>
      <w:proofErr w:type="spellStart"/>
      <w:r>
        <w:rPr>
          <w:rFonts w:eastAsia="Times New Roman"/>
          <w:color w:val="000000"/>
          <w:spacing w:val="-2"/>
          <w:sz w:val="24"/>
          <w:szCs w:val="24"/>
        </w:rPr>
        <w:t>Lgs</w:t>
      </w:r>
      <w:proofErr w:type="spellEnd"/>
      <w:r>
        <w:rPr>
          <w:rFonts w:eastAsia="Times New Roman"/>
          <w:color w:val="000000"/>
          <w:spacing w:val="-2"/>
          <w:sz w:val="24"/>
          <w:szCs w:val="24"/>
        </w:rPr>
        <w:t>. n. 39/2013;</w:t>
      </w:r>
    </w:p>
    <w:p w:rsidR="00B01C40" w:rsidRDefault="00B01C40" w:rsidP="009B2301">
      <w:pPr>
        <w:numPr>
          <w:ilvl w:val="0"/>
          <w:numId w:val="2"/>
        </w:numPr>
        <w:shd w:val="clear" w:color="auto" w:fill="FFFFFF"/>
        <w:tabs>
          <w:tab w:val="left" w:pos="754"/>
        </w:tabs>
        <w:spacing w:before="269" w:line="274" w:lineRule="exact"/>
        <w:ind w:left="754" w:hanging="360"/>
        <w:jc w:val="both"/>
        <w:rPr>
          <w:color w:val="000000"/>
          <w:spacing w:val="-1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di essere a conoscenza che ai sensi dell'art. 20, comma 3. del D. </w:t>
      </w:r>
      <w:proofErr w:type="spellStart"/>
      <w:r>
        <w:rPr>
          <w:color w:val="000000"/>
          <w:spacing w:val="-1"/>
          <w:sz w:val="24"/>
          <w:szCs w:val="24"/>
        </w:rPr>
        <w:t>Lgs</w:t>
      </w:r>
      <w:proofErr w:type="spellEnd"/>
      <w:r>
        <w:rPr>
          <w:color w:val="000000"/>
          <w:spacing w:val="-1"/>
          <w:sz w:val="24"/>
          <w:szCs w:val="24"/>
        </w:rPr>
        <w:t>. n. 39/2013 la presente</w:t>
      </w:r>
      <w:r>
        <w:rPr>
          <w:color w:val="000000"/>
          <w:spacing w:val="-1"/>
          <w:sz w:val="24"/>
          <w:szCs w:val="24"/>
        </w:rPr>
        <w:br/>
        <w:t>dichiarazione sar</w:t>
      </w:r>
      <w:r>
        <w:rPr>
          <w:rFonts w:eastAsia="Times New Roman"/>
          <w:color w:val="000000"/>
          <w:spacing w:val="-1"/>
          <w:sz w:val="24"/>
          <w:szCs w:val="24"/>
        </w:rPr>
        <w:t>à pubblicata nel sito istituzionale del Comune di Acuto.</w:t>
      </w:r>
    </w:p>
    <w:p w:rsidR="00B01C40" w:rsidRDefault="00B01C40" w:rsidP="009B2301">
      <w:pPr>
        <w:shd w:val="clear" w:color="auto" w:fill="FFFFFF"/>
        <w:spacing w:before="269" w:line="274" w:lineRule="exact"/>
        <w:ind w:left="19"/>
        <w:jc w:val="both"/>
      </w:pPr>
      <w:r>
        <w:rPr>
          <w:color w:val="000000"/>
          <w:spacing w:val="-2"/>
          <w:sz w:val="24"/>
          <w:szCs w:val="24"/>
        </w:rPr>
        <w:t>Trattamento dati personali:</w:t>
      </w:r>
    </w:p>
    <w:p w:rsidR="00B01C40" w:rsidRDefault="00B01C40" w:rsidP="009B2301">
      <w:pPr>
        <w:shd w:val="clear" w:color="auto" w:fill="FFFFFF"/>
        <w:spacing w:line="274" w:lineRule="exact"/>
        <w:ind w:left="14" w:right="72"/>
        <w:jc w:val="both"/>
      </w:pPr>
      <w:r>
        <w:rPr>
          <w:color w:val="000000"/>
          <w:spacing w:val="-1"/>
          <w:sz w:val="24"/>
          <w:szCs w:val="24"/>
        </w:rPr>
        <w:t>Il/La Sottoscritto/a dichiara di essere stato/a informato a. ai sensi d</w:t>
      </w:r>
      <w:r w:rsidR="003568C8">
        <w:rPr>
          <w:color w:val="000000"/>
          <w:spacing w:val="-1"/>
          <w:sz w:val="24"/>
          <w:szCs w:val="24"/>
        </w:rPr>
        <w:t xml:space="preserve">ell'ari. 13 del D. </w:t>
      </w:r>
      <w:proofErr w:type="spellStart"/>
      <w:r w:rsidR="003568C8">
        <w:rPr>
          <w:color w:val="000000"/>
          <w:spacing w:val="-1"/>
          <w:sz w:val="24"/>
          <w:szCs w:val="24"/>
        </w:rPr>
        <w:t>Lgs</w:t>
      </w:r>
      <w:proofErr w:type="spellEnd"/>
      <w:r w:rsidR="003568C8">
        <w:rPr>
          <w:color w:val="000000"/>
          <w:spacing w:val="-1"/>
          <w:sz w:val="24"/>
          <w:szCs w:val="24"/>
        </w:rPr>
        <w:t xml:space="preserve"> 30 giugno</w:t>
      </w:r>
      <w:r>
        <w:rPr>
          <w:color w:val="000000"/>
          <w:spacing w:val="-1"/>
          <w:sz w:val="24"/>
          <w:szCs w:val="24"/>
        </w:rPr>
        <w:t xml:space="preserve"> 2003 n. 196 circa il trattamento dei dati personali raccolti, ed in particolare che tali dati saranno trattati, anche con strumenti informatici, esclusivamente per le finalit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à per le quali la presente </w:t>
      </w:r>
      <w:r>
        <w:rPr>
          <w:rFonts w:eastAsia="Times New Roman"/>
          <w:color w:val="000000"/>
          <w:spacing w:val="-2"/>
          <w:sz w:val="24"/>
          <w:szCs w:val="24"/>
        </w:rPr>
        <w:t>dichiarazione viene resa.</w:t>
      </w:r>
    </w:p>
    <w:p w:rsidR="00B01C40" w:rsidRDefault="00B01C40" w:rsidP="009B2301">
      <w:pPr>
        <w:shd w:val="clear" w:color="auto" w:fill="FFFFFF"/>
        <w:tabs>
          <w:tab w:val="left" w:pos="3787"/>
        </w:tabs>
        <w:spacing w:before="274"/>
        <w:ind w:left="5"/>
        <w:jc w:val="both"/>
      </w:pPr>
      <w:proofErr w:type="spellStart"/>
      <w:r>
        <w:rPr>
          <w:color w:val="000000"/>
          <w:spacing w:val="-5"/>
          <w:sz w:val="24"/>
          <w:szCs w:val="24"/>
        </w:rPr>
        <w:t>Data</w:t>
      </w:r>
      <w:r w:rsidR="003568C8">
        <w:rPr>
          <w:color w:val="000000"/>
          <w:spacing w:val="-5"/>
          <w:sz w:val="24"/>
          <w:szCs w:val="24"/>
        </w:rPr>
        <w:t>……………………………………</w:t>
      </w:r>
      <w:proofErr w:type="spellEnd"/>
      <w:r w:rsidR="003568C8">
        <w:rPr>
          <w:color w:val="000000"/>
          <w:spacing w:val="-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4"/>
          <w:sz w:val="24"/>
          <w:szCs w:val="24"/>
        </w:rPr>
        <w:t xml:space="preserve">in </w:t>
      </w:r>
      <w:proofErr w:type="spellStart"/>
      <w:r>
        <w:rPr>
          <w:color w:val="000000"/>
          <w:spacing w:val="-4"/>
          <w:sz w:val="24"/>
          <w:szCs w:val="24"/>
        </w:rPr>
        <w:t>fede</w:t>
      </w:r>
      <w:r w:rsidR="003568C8">
        <w:rPr>
          <w:color w:val="000000"/>
          <w:spacing w:val="-4"/>
          <w:sz w:val="24"/>
          <w:szCs w:val="24"/>
        </w:rPr>
        <w:t>………………………………………………</w:t>
      </w:r>
      <w:proofErr w:type="spellEnd"/>
      <w:r w:rsidR="003568C8">
        <w:rPr>
          <w:color w:val="000000"/>
          <w:spacing w:val="-4"/>
          <w:sz w:val="24"/>
          <w:szCs w:val="24"/>
        </w:rPr>
        <w:t>..</w:t>
      </w:r>
    </w:p>
    <w:p w:rsidR="00B01C40" w:rsidRDefault="00B01C40" w:rsidP="009B2301">
      <w:pPr>
        <w:shd w:val="clear" w:color="auto" w:fill="FFFFFF"/>
        <w:spacing w:before="269"/>
        <w:jc w:val="both"/>
      </w:pPr>
      <w:r>
        <w:rPr>
          <w:color w:val="000000"/>
          <w:spacing w:val="-3"/>
          <w:sz w:val="24"/>
          <w:szCs w:val="24"/>
        </w:rPr>
        <w:t>Allegato:</w:t>
      </w:r>
    </w:p>
    <w:p w:rsidR="00B01C40" w:rsidRDefault="00B01C40" w:rsidP="009B2301">
      <w:pPr>
        <w:shd w:val="clear" w:color="auto" w:fill="FFFFFF"/>
        <w:spacing w:line="542" w:lineRule="exact"/>
        <w:jc w:val="both"/>
      </w:pPr>
      <w:r>
        <w:rPr>
          <w:color w:val="000000"/>
          <w:spacing w:val="-1"/>
          <w:sz w:val="24"/>
          <w:szCs w:val="24"/>
        </w:rPr>
        <w:t>- documento di identit</w:t>
      </w:r>
      <w:r>
        <w:rPr>
          <w:rFonts w:eastAsia="Times New Roman"/>
          <w:color w:val="000000"/>
          <w:spacing w:val="-1"/>
          <w:sz w:val="24"/>
          <w:szCs w:val="24"/>
        </w:rPr>
        <w:t>à in corso di validità</w:t>
      </w:r>
    </w:p>
    <w:p w:rsidR="00B01C40" w:rsidRDefault="00B01C40" w:rsidP="009B2301">
      <w:pPr>
        <w:shd w:val="clear" w:color="auto" w:fill="FFFFFF"/>
        <w:tabs>
          <w:tab w:val="left" w:leader="dot" w:pos="5203"/>
        </w:tabs>
        <w:spacing w:before="5" w:line="542" w:lineRule="exact"/>
        <w:jc w:val="both"/>
      </w:pPr>
      <w:r>
        <w:rPr>
          <w:color w:val="000000"/>
          <w:spacing w:val="-2"/>
          <w:sz w:val="24"/>
          <w:szCs w:val="24"/>
        </w:rPr>
        <w:t xml:space="preserve">Acuto </w:t>
      </w:r>
      <w:r>
        <w:rPr>
          <w:color w:val="000000"/>
          <w:sz w:val="24"/>
          <w:szCs w:val="24"/>
        </w:rPr>
        <w:tab/>
      </w:r>
    </w:p>
    <w:p w:rsidR="00B01C40" w:rsidRDefault="00B01C40" w:rsidP="009B2301">
      <w:pPr>
        <w:shd w:val="clear" w:color="auto" w:fill="FFFFFF"/>
        <w:spacing w:line="542" w:lineRule="exact"/>
        <w:ind w:left="6811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Il dichiarante</w:t>
      </w:r>
    </w:p>
    <w:p w:rsidR="003568C8" w:rsidRDefault="003568C8" w:rsidP="009B2301">
      <w:pPr>
        <w:shd w:val="clear" w:color="auto" w:fill="FFFFFF"/>
        <w:spacing w:line="542" w:lineRule="exact"/>
        <w:ind w:left="6811"/>
        <w:jc w:val="both"/>
      </w:pPr>
      <w:proofErr w:type="spellStart"/>
      <w:r>
        <w:rPr>
          <w:color w:val="000000"/>
          <w:spacing w:val="-2"/>
          <w:sz w:val="24"/>
          <w:szCs w:val="24"/>
        </w:rPr>
        <w:t>……………………………</w:t>
      </w:r>
      <w:proofErr w:type="spellEnd"/>
      <w:r>
        <w:rPr>
          <w:color w:val="000000"/>
          <w:spacing w:val="-2"/>
          <w:sz w:val="24"/>
          <w:szCs w:val="24"/>
        </w:rPr>
        <w:t>.</w:t>
      </w:r>
    </w:p>
    <w:p w:rsidR="00B93090" w:rsidRDefault="00B93090"/>
    <w:sectPr w:rsidR="00B93090" w:rsidSect="006F17C0">
      <w:pgSz w:w="11906" w:h="16838"/>
      <w:pgMar w:top="720" w:right="720" w:bottom="720" w:left="720" w:header="907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F89" w:rsidRDefault="00183F89" w:rsidP="006F17C0">
      <w:r>
        <w:separator/>
      </w:r>
    </w:p>
  </w:endnote>
  <w:endnote w:type="continuationSeparator" w:id="0">
    <w:p w:rsidR="00183F89" w:rsidRDefault="00183F89" w:rsidP="006F17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F89" w:rsidRDefault="00183F89" w:rsidP="006F17C0">
      <w:r>
        <w:separator/>
      </w:r>
    </w:p>
  </w:footnote>
  <w:footnote w:type="continuationSeparator" w:id="0">
    <w:p w:rsidR="00183F89" w:rsidRDefault="00183F89" w:rsidP="006F17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A6B9C"/>
    <w:multiLevelType w:val="singleLevel"/>
    <w:tmpl w:val="2FE83310"/>
    <w:lvl w:ilvl="0">
      <w:start w:val="2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6B1961A4"/>
    <w:multiLevelType w:val="singleLevel"/>
    <w:tmpl w:val="98300D16"/>
    <w:lvl w:ilvl="0">
      <w:start w:val="2"/>
      <w:numFmt w:val="decimal"/>
      <w:lvlText w:val="%1)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2"/>
    </w:lvlOverride>
  </w:num>
  <w:num w:numId="2">
    <w:abstractNumId w:val="0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B01C40"/>
    <w:rsid w:val="00065AA2"/>
    <w:rsid w:val="00183F89"/>
    <w:rsid w:val="003568C8"/>
    <w:rsid w:val="005B64FC"/>
    <w:rsid w:val="006F17C0"/>
    <w:rsid w:val="009B2301"/>
    <w:rsid w:val="00A24E63"/>
    <w:rsid w:val="00B01C40"/>
    <w:rsid w:val="00B93090"/>
    <w:rsid w:val="00E12B1D"/>
    <w:rsid w:val="00F27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1C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F17C0"/>
    <w:pPr>
      <w:keepNext/>
      <w:widowControl/>
      <w:autoSpaceDE/>
      <w:autoSpaceDN/>
      <w:adjustRightInd/>
      <w:outlineLvl w:val="0"/>
    </w:pPr>
    <w:rPr>
      <w:rFonts w:eastAsia="Times New Roman"/>
      <w:b/>
      <w:spacing w:val="40"/>
      <w:sz w:val="60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6F17C0"/>
    <w:pPr>
      <w:keepNext/>
      <w:widowControl/>
      <w:autoSpaceDE/>
      <w:autoSpaceDN/>
      <w:adjustRightInd/>
      <w:jc w:val="center"/>
      <w:outlineLvl w:val="1"/>
    </w:pPr>
    <w:rPr>
      <w:rFonts w:ascii="Script MT Bold" w:eastAsia="Times New Roman" w:hAnsi="Script MT Bold"/>
      <w:spacing w:val="40"/>
      <w:sz w:val="28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6F17C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F17C0"/>
    <w:rPr>
      <w:rFonts w:ascii="Times New Roman" w:eastAsiaTheme="minorEastAsia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6F17C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F17C0"/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6F17C0"/>
    <w:rPr>
      <w:rFonts w:ascii="Times New Roman" w:eastAsia="Times New Roman" w:hAnsi="Times New Roman" w:cs="Times New Roman"/>
      <w:b/>
      <w:spacing w:val="40"/>
      <w:sz w:val="60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6F17C0"/>
    <w:rPr>
      <w:rFonts w:ascii="Script MT Bold" w:eastAsia="Times New Roman" w:hAnsi="Script MT Bold" w:cs="Times New Roman"/>
      <w:spacing w:val="40"/>
      <w:sz w:val="28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0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rita.sturvi</dc:creator>
  <cp:lastModifiedBy>rita.sturvi</cp:lastModifiedBy>
  <cp:revision>3</cp:revision>
  <dcterms:created xsi:type="dcterms:W3CDTF">2018-02-16T11:48:00Z</dcterms:created>
  <dcterms:modified xsi:type="dcterms:W3CDTF">2018-02-16T11:49:00Z</dcterms:modified>
</cp:coreProperties>
</file>